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ageBreakBefore w:val="1"/>
        <w:spacing w:after="120" w:line="240" w:lineRule="auto"/>
        <w:ind w:firstLine="0" w:left="709"/>
        <w:jc w:val="right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3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4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5000000">
      <w:pPr>
        <w:spacing w:after="0" w:line="240" w:lineRule="auto"/>
        <w:ind w:firstLine="0" w:left="737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12.01.2026 № 19</w:t>
      </w:r>
    </w:p>
    <w:p w14:paraId="06000000">
      <w:pPr>
        <w:pStyle w:val="Style_1"/>
        <w:spacing w:before="240"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Положение о педагогическом совете</w:t>
      </w:r>
    </w:p>
    <w:p w14:paraId="0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определяет компетенцию педагогического совета МБУ ЯМО ДО и МП МЦ СШ</w:t>
      </w:r>
      <w:r>
        <w:rPr>
          <w:rFonts w:ascii="Times New Roman" w:hAnsi="Times New Roman"/>
          <w:sz w:val="28"/>
        </w:rPr>
        <w:t xml:space="preserve">  (далее – учреждение) порядок его формирования, срок полномочий, порядок деятельности и принятия решений.</w:t>
      </w:r>
    </w:p>
    <w:p w14:paraId="0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Компетенция педагогического совета:</w:t>
      </w:r>
    </w:p>
    <w:p w14:paraId="09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образовательных программ учреждения;</w:t>
      </w:r>
      <w:r>
        <w:rPr>
          <w:rStyle w:val="Style_2_ch"/>
          <w:rFonts w:ascii="Times New Roman" w:hAnsi="Times New Roman"/>
          <w:sz w:val="28"/>
        </w:rPr>
        <w:footnoteReference w:id="1"/>
      </w:r>
    </w:p>
    <w:p w14:paraId="0A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 утверждение методических направлений работы;</w:t>
      </w:r>
    </w:p>
    <w:p w14:paraId="0B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качества образовательной деятельности, определение путей его повышения;</w:t>
      </w:r>
    </w:p>
    <w:p w14:paraId="0C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образования;</w:t>
      </w:r>
      <w:r>
        <w:rPr>
          <w:rStyle w:val="Style_2_ch"/>
          <w:rFonts w:ascii="Times New Roman" w:hAnsi="Times New Roman"/>
          <w:sz w:val="28"/>
        </w:rPr>
        <w:footnoteReference w:id="2"/>
      </w:r>
    </w:p>
    <w:p w14:paraId="0D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вопросов использования и совершенствования методов обучения и воспитания, образовательных технологий;</w:t>
      </w:r>
      <w:r>
        <w:rPr>
          <w:rStyle w:val="Style_2_ch"/>
          <w:rFonts w:ascii="Times New Roman" w:hAnsi="Times New Roman"/>
          <w:sz w:val="28"/>
        </w:rPr>
        <w:footnoteReference w:id="3"/>
      </w:r>
    </w:p>
    <w:p w14:paraId="0E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путей совершенствования работы с родителями (законными представителями) обучающихся;</w:t>
      </w:r>
    </w:p>
    <w:p w14:paraId="0F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14:paraId="10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ежегодного отчета о результатах само обследования</w:t>
      </w:r>
      <w:bookmarkStart w:id="1" w:name="_GoBack"/>
      <w:bookmarkEnd w:id="1"/>
      <w:r>
        <w:rPr>
          <w:rFonts w:ascii="Times New Roman" w:hAnsi="Times New Roman"/>
          <w:sz w:val="28"/>
        </w:rPr>
        <w:t>;</w:t>
      </w:r>
      <w:r>
        <w:rPr>
          <w:rStyle w:val="Style_2_ch"/>
          <w:rFonts w:ascii="Times New Roman" w:hAnsi="Times New Roman"/>
          <w:sz w:val="28"/>
        </w:rPr>
        <w:footnoteReference w:id="4"/>
      </w:r>
    </w:p>
    <w:p w14:paraId="11000000">
      <w:pPr>
        <w:numPr>
          <w:ilvl w:val="0"/>
          <w:numId w:val="2"/>
        </w:numPr>
        <w:spacing w:after="0" w:before="5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</w:r>
    </w:p>
    <w:p w14:paraId="12000000">
      <w:pPr>
        <w:numPr>
          <w:ilvl w:val="0"/>
          <w:numId w:val="2"/>
        </w:numPr>
        <w:spacing w:after="0" w:line="360" w:lineRule="auto"/>
        <w:ind w:hanging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иных функций, вытекающих из устава учреждения и необходимости наиболее эффективной организации образовательной деятельности.</w:t>
      </w:r>
    </w:p>
    <w:p w14:paraId="13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Членами педагогического совета являются все педагогические </w:t>
      </w:r>
      <w:r>
        <w:rPr>
          <w:rFonts w:ascii="Times New Roman" w:hAnsi="Times New Roman"/>
          <w:sz w:val="28"/>
        </w:rPr>
        <w:t>работники учреждения, директор учреждения</w:t>
      </w:r>
      <w:r>
        <w:rPr>
          <w:rFonts w:ascii="Times New Roman" w:hAnsi="Times New Roman"/>
          <w:sz w:val="28"/>
        </w:rPr>
        <w:t>, его заместители.</w:t>
      </w:r>
    </w:p>
    <w:p w14:paraId="14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Председателем педагогического совета является директор учреждения. Секретарь педагогического совета избирается из состава педагогических работников учреждения сроком на один учебный год.</w:t>
      </w:r>
    </w:p>
    <w:p w14:paraId="15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совет утверждается ежегодно на период учебного года приказом директора учреждения.</w:t>
      </w:r>
    </w:p>
    <w:p w14:paraId="1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Организационной формой работы педагогического совета являются заседания.</w:t>
      </w:r>
    </w:p>
    <w:p w14:paraId="1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</w:p>
    <w:p w14:paraId="1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Внеочередное заседание педагогического совета созывается председателем педагогического совета.</w:t>
      </w:r>
    </w:p>
    <w:p w14:paraId="1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  <w:r>
        <w:rPr>
          <w:rStyle w:val="Style_2_ch"/>
          <w:rFonts w:ascii="Times New Roman" w:hAnsi="Times New Roman"/>
          <w:sz w:val="28"/>
        </w:rPr>
        <w:footnoteReference w:id="5"/>
      </w:r>
    </w:p>
    <w:p w14:paraId="1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педагогического совета принимается открытым голосованием. Решение считается принятым при условии, что за него проголосовало простое большинство присутствующих на заседании членов педагогического совета.</w:t>
      </w:r>
      <w:r>
        <w:rPr>
          <w:rStyle w:val="Style_2_ch"/>
          <w:rFonts w:ascii="Times New Roman" w:hAnsi="Times New Roman"/>
          <w:sz w:val="28"/>
        </w:rPr>
        <w:footnoteReference w:id="6"/>
      </w:r>
    </w:p>
    <w:p w14:paraId="1B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педагогического совета оформляется протоколом, который подписывается председателем и секретарем педагогического совета.</w:t>
      </w:r>
    </w:p>
    <w:p w14:paraId="1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Возражения кого-либо из членов педагогического совета заносятся в протокол заседания педагогического совета.</w:t>
      </w:r>
    </w:p>
    <w:p w14:paraId="1D000000">
      <w:pPr>
        <w:numPr>
          <w:ilvl w:val="0"/>
          <w:numId w:val="1"/>
        </w:numPr>
        <w:spacing w:after="0" w:line="360" w:lineRule="auto"/>
        <w:ind w:firstLine="709" w:left="0"/>
        <w:jc w:val="both"/>
      </w:pPr>
      <w:r>
        <w:rPr>
          <w:rFonts w:ascii="Times New Roman" w:hAnsi="Times New Roman"/>
          <w:sz w:val="28"/>
        </w:rPr>
        <w:t>Книга протоколов заседаний педагогического совета пронумеровывается, прошнуровывается, скрепляется подписью заведующего учреждением и печатью учреждения и хранится в делах учреждения 10 лет.</w:t>
      </w:r>
    </w:p>
    <w:p w14:paraId="1E000000"/>
    <w:sectPr>
      <w:pgSz w:h="16838" w:orient="portrait" w:w="11906"/>
      <w:pgMar w:bottom="720" w:footer="1134" w:gutter="0" w:header="170" w:left="720" w:right="720" w:top="720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F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ч.6 ст.12 ФЗ «Об образовании в РФ»</w:t>
      </w:r>
    </w:p>
  </w:footnote>
  <w:footnote w:id="2">
    <w:p w14:paraId="20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ч.3 ст.18 ФЗ «Об образовании в РФ»</w:t>
      </w:r>
    </w:p>
  </w:footnote>
  <w:footnote w:id="3">
    <w:p w14:paraId="21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ч.2 ст.16 ФЗ «Об образовании в РФ»</w:t>
      </w:r>
    </w:p>
  </w:footnote>
  <w:footnote w:id="4">
    <w:p w14:paraId="22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п.3 ч.3 ст.28 ФЗ «Об образовании в РФ»</w:t>
      </w:r>
    </w:p>
  </w:footnote>
  <w:footnote w:id="5">
    <w:p w14:paraId="23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ст. 181.2 ГК РФ</w:t>
      </w:r>
    </w:p>
  </w:footnote>
  <w:footnote w:id="6">
    <w:p w14:paraId="24000000">
      <w:pPr>
        <w:pStyle w:val="Style_14"/>
        <w:spacing w:after="0" w:line="240" w:lineRule="auto"/>
        <w:ind/>
      </w:pPr>
      <w:r>
        <w:rPr>
          <w:vertAlign w:val="superscript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ст. 181.2 ГК РФ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720" w:left="1789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1789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2149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2149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2509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2869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2869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3229"/>
      </w:pPr>
    </w:lvl>
  </w:abstractNum>
  <w:abstractNum w:abstractNumId="1">
    <w:lvl w:ilvl="0">
      <w:start w:val="1"/>
      <w:numFmt w:val="decimal"/>
      <w:lvlText w:val="2.%1."/>
      <w:lvlJc w:val="left"/>
      <w:pPr>
        <w:tabs>
          <w:tab w:leader="none" w:pos="0" w:val="left"/>
        </w:tabs>
        <w:ind w:hanging="360" w:left="720"/>
      </w:pPr>
    </w:lvl>
  </w:abstractNum>
  <w:abstractNum w:abstractNumId="2">
    <w:lvl w:ilvl="0">
      <w:start w:val="1"/>
      <w:numFmt w:val="decimal"/>
      <w:pStyle w:val="Style_1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Символ сноски"/>
    <w:link w:val="Style_2_ch"/>
    <w:rPr>
      <w:vertAlign w:val="superscript"/>
    </w:rPr>
  </w:style>
  <w:style w:styleId="Style_2_ch" w:type="character">
    <w:name w:val="Символ сноски"/>
    <w:link w:val="Style_2"/>
    <w:rPr>
      <w:vertAlign w:val="superscript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numPr>
        <w:numId w:val="3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_ch" w:type="character">
    <w:name w:val="heading 1"/>
    <w:basedOn w:val="Style_3_ch"/>
    <w:link w:val="Style_1"/>
    <w:rPr>
      <w:rFonts w:ascii="Cambria" w:hAnsi="Cambria"/>
      <w:b w:val="1"/>
      <w:color w:val="365F91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3"/>
    <w:link w:val="Style_14_ch"/>
    <w:rPr>
      <w:sz w:val="20"/>
    </w:rPr>
  </w:style>
  <w:style w:styleId="Style_14_ch" w:type="character">
    <w:name w:val="Footnote"/>
    <w:basedOn w:val="Style_3_ch"/>
    <w:link w:val="Style_14"/>
    <w:rPr>
      <w:sz w:val="20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2026-04-10T06:58:31Z</dcterms:modified>
</cp:coreProperties>
</file>